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30"/>
        <w:jc w:val="center"/>
      </w:pPr>
      <w:r>
        <w:rPr>
          <w:b/>
          <w:bCs/>
          <w:color w:val="0F172A"/>
          <w:sz w:val="34"/>
          <w:szCs w:val="34"/>
        </w:rPr>
        <w:t xml:space="preserve">Sarah Martinez</w:t>
      </w:r>
    </w:p>
    <w:p>
      <w:pPr>
        <w:spacing w:after="40"/>
        <w:jc w:val="center"/>
      </w:pPr>
      <w:r>
        <w:rPr>
          <w:b/>
          <w:bCs/>
          <w:color w:val="D97706"/>
          <w:sz w:val="18"/>
          <w:szCs w:val="18"/>
        </w:rPr>
        <w:t xml:space="preserve">DevOps &amp; Cloud Infrastructure Lead</w:t>
      </w:r>
    </w:p>
    <w:p>
      <w:pPr>
        <w:spacing w:after="120"/>
        <w:jc w:val="center"/>
      </w:pPr>
      <w:r>
        <w:rPr>
          <w:color w:val="64748B"/>
          <w:sz w:val="15"/>
          <w:szCs w:val="15"/>
        </w:rPr>
        <w:t xml:space="preserve">Austin, TX · +1 (512) 555-0199 · sarah.devops@email.com · github.com/sarahmartinez</w:t>
      </w:r>
    </w:p>
    <w:p>
      <w:pPr>
        <w:pBdr>
          <w:bottom w:val="single" w:color="D97706" w:sz="14" w:space="4"/>
        </w:pBdr>
        <w:spacing w:after="140"/>
      </w:pPr>
    </w:p>
    <w:tbl>
      <w:tblPr>
        <w:tblW w:type="pct" w:w="100%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single" w:color="auto" w:sz="4"/>
          <w:insideV w:val="single" w:color="auto" w:sz="4"/>
        </w:tblBorders>
      </w:tblPr>
      <w:tblGrid>
        <w:gridCol w:w="3200"/>
        <w:gridCol w:w="6200"/>
      </w:tblGrid>
      <w:tr>
        <w:tc>
          <w:tcPr>
            <w:tcW w:type="dxa" w:w="3200"/>
            <w:tcMar>
              <w:top w:type="dxa" w:w="80"/>
              <w:left w:type="dxa" w:w="60"/>
              <w:bottom w:type="dxa" w:w="80"/>
              <w:right w:type="dxa" w:w="200"/>
            </w:tcMar>
          </w:tcPr>
          <w:p>
            <w:pPr>
              <w:pBdr>
                <w:bottom w:val="single" w:color="D97706" w:sz="12" w:space="4"/>
              </w:pBdr>
              <w:spacing w:after="50" w:before="80"/>
            </w:pPr>
            <w:r>
              <w:rPr>
                <w:b/>
                <w:bCs/>
                <w:color w:val="D97706"/>
                <w:sz w:val="19"/>
                <w:szCs w:val="19"/>
              </w:rPr>
              <w:t xml:space="preserve">SKILLS</w:t>
            </w:r>
          </w:p>
          <w:p>
            <w:pPr>
              <w:spacing w:after="30"/>
            </w:pPr>
            <w:r>
              <w:rPr>
                <w:color w:val="1E293B"/>
                <w:sz w:val="17"/>
                <w:szCs w:val="17"/>
              </w:rPr>
              <w:t xml:space="preserve">• AWS &amp; GCP Cloud</w:t>
            </w:r>
          </w:p>
          <w:p>
            <w:pPr>
              <w:spacing w:after="30"/>
            </w:pPr>
            <w:r>
              <w:rPr>
                <w:color w:val="1E293B"/>
                <w:sz w:val="17"/>
                <w:szCs w:val="17"/>
              </w:rPr>
              <w:t xml:space="preserve">• Kubernetes &amp; Docker</w:t>
            </w:r>
          </w:p>
          <w:p>
            <w:pPr>
              <w:spacing w:after="30"/>
            </w:pPr>
            <w:r>
              <w:rPr>
                <w:color w:val="1E293B"/>
                <w:sz w:val="17"/>
                <w:szCs w:val="17"/>
              </w:rPr>
              <w:t xml:space="preserve">• Terraform &amp; Ansible</w:t>
            </w:r>
          </w:p>
          <w:p>
            <w:pPr>
              <w:spacing w:after="30"/>
            </w:pPr>
            <w:r>
              <w:rPr>
                <w:color w:val="1E293B"/>
                <w:sz w:val="17"/>
                <w:szCs w:val="17"/>
              </w:rPr>
              <w:t xml:space="preserve">• CI/CD (GitHub Actions / GitLab)</w:t>
            </w:r>
          </w:p>
          <w:p>
            <w:pPr>
              <w:spacing w:after="80"/>
            </w:pPr>
            <w:r>
              <w:rPr>
                <w:color w:val="1E293B"/>
                <w:sz w:val="17"/>
                <w:szCs w:val="17"/>
              </w:rPr>
              <w:t xml:space="preserve">• Prometheus &amp; Grafana Alerting</w:t>
            </w:r>
          </w:p>
          <w:p>
            <w:pPr>
              <w:pBdr>
                <w:bottom w:val="single" w:color="D97706" w:sz="12" w:space="4"/>
              </w:pBdr>
              <w:spacing w:after="50" w:before="80"/>
            </w:pPr>
            <w:r>
              <w:rPr>
                <w:b/>
                <w:bCs/>
                <w:color w:val="D97706"/>
                <w:sz w:val="19"/>
                <w:szCs w:val="19"/>
              </w:rPr>
              <w:t xml:space="preserve">CERTIFICATIONS</w:t>
            </w:r>
          </w:p>
          <w:p>
            <w:pPr>
              <w:spacing w:after="30"/>
            </w:pPr>
            <w:r>
              <w:rPr>
                <w:b/>
                <w:bCs/>
                <w:color w:val="1E293B"/>
                <w:sz w:val="16"/>
                <w:szCs w:val="16"/>
              </w:rPr>
              <w:t xml:space="preserve">AWS Certified Solutions Architect – Professional</w:t>
            </w:r>
          </w:p>
          <w:p>
            <w:pPr>
              <w:spacing w:after="80"/>
            </w:pPr>
            <w:r>
              <w:rPr>
                <w:b/>
                <w:bCs/>
                <w:color w:val="1E293B"/>
                <w:sz w:val="16"/>
                <w:szCs w:val="16"/>
              </w:rPr>
              <w:t xml:space="preserve">Certified Kubernetes Security Specialist (CKS)</w:t>
            </w:r>
          </w:p>
          <w:p>
            <w:pPr>
              <w:pBdr>
                <w:bottom w:val="single" w:color="D97706" w:sz="12" w:space="4"/>
              </w:pBdr>
              <w:spacing w:after="50" w:before="80"/>
            </w:pPr>
            <w:r>
              <w:rPr>
                <w:b/>
                <w:bCs/>
                <w:color w:val="D97706"/>
                <w:sz w:val="19"/>
                <w:szCs w:val="19"/>
              </w:rPr>
              <w:t xml:space="preserve">EDUCATION</w:t>
            </w:r>
          </w:p>
          <w:p>
            <w:pPr>
              <w:spacing w:after="30"/>
            </w:pPr>
            <w:r>
              <w:rPr>
                <w:b/>
                <w:bCs/>
                <w:color w:val="1E293B"/>
                <w:sz w:val="16"/>
                <w:szCs w:val="16"/>
              </w:rPr>
              <w:t xml:space="preserve">B.Tech, Information Technology</w:t>
            </w:r>
          </w:p>
          <w:p>
            <w:pPr>
              <w:spacing w:after="30"/>
            </w:pPr>
            <w:r>
              <w:rPr>
                <w:color w:val="64748B"/>
                <w:sz w:val="15"/>
                <w:szCs w:val="15"/>
              </w:rPr>
              <w:t xml:space="preserve">JNTU Hyderabad</w:t>
            </w:r>
          </w:p>
        </w:tc>
        <w:tc>
          <w:tcPr>
            <w:tcW w:type="dxa" w:w="6200"/>
            <w:tcMar>
              <w:top w:type="dxa" w:w="80"/>
              <w:left w:type="dxa" w:w="200"/>
              <w:bottom w:type="dxa" w:w="80"/>
              <w:right w:type="dxa" w:w="60"/>
            </w:tcMar>
          </w:tcPr>
          <w:p>
            <w:pPr>
              <w:pBdr>
                <w:bottom w:val="single" w:color="D97706" w:sz="12" w:space="4"/>
              </w:pBdr>
              <w:spacing w:after="50" w:before="80"/>
            </w:pPr>
            <w:r>
              <w:rPr>
                <w:b/>
                <w:bCs/>
                <w:color w:val="D97706"/>
                <w:sz w:val="19"/>
                <w:szCs w:val="19"/>
              </w:rPr>
              <w:t xml:space="preserve">PROFESSIONAL SUMMARY</w:t>
            </w:r>
          </w:p>
          <w:p>
            <w:pPr>
              <w:spacing w:after="120" w:line="260"/>
            </w:pPr>
            <w:r>
              <w:rPr>
                <w:color w:val="334155"/>
                <w:sz w:val="18"/>
                <w:szCs w:val="18"/>
              </w:rPr>
              <w:t xml:space="preserve">Cloud Infrastructure &amp; DevOps Engineer with 6+ years orchestrating multi-region AWS/GCP Kubernetes clusters, automating CI/CD pipelines, and ensuring 99.99% system availability.</w:t>
            </w:r>
          </w:p>
          <w:p>
            <w:pPr>
              <w:pBdr>
                <w:bottom w:val="single" w:color="D97706" w:sz="12" w:space="4"/>
              </w:pBdr>
              <w:spacing w:after="50" w:before="80"/>
            </w:pPr>
            <w:r>
              <w:rPr>
                <w:b/>
                <w:bCs/>
                <w:color w:val="D97706"/>
                <w:sz w:val="19"/>
                <w:szCs w:val="19"/>
              </w:rPr>
              <w:t xml:space="preserve">EXPERIENCE</w:t>
            </w:r>
          </w:p>
          <w:p>
            <w:pPr>
              <w:spacing w:after="15" w:before="30"/>
            </w:pPr>
            <w:r>
              <w:rPr>
                <w:b/>
                <w:bCs/>
                <w:color w:val="0F172A"/>
                <w:sz w:val="19"/>
                <w:szCs w:val="19"/>
              </w:rPr>
              <w:t xml:space="preserve">Lead DevOps Engineer</w:t>
            </w:r>
            <w:r>
              <w:t xml:space="preserve"> — </w:t>
            </w:r>
            <w:r>
              <w:rPr>
                <w:b/>
                <w:bCs/>
                <w:color w:val="D97706"/>
                <w:sz w:val="19"/>
                <w:szCs w:val="19"/>
              </w:rPr>
              <w:t xml:space="preserve">CloudScale Systems</w:t>
            </w:r>
          </w:p>
          <w:p>
            <w:pPr>
              <w:spacing w:after="30"/>
            </w:pPr>
            <w:r>
              <w:rPr>
                <w:color w:val="64748B"/>
                <w:sz w:val="16"/>
                <w:szCs w:val="16"/>
              </w:rPr>
              <w:t xml:space="preserve">2022 – Present</w:t>
            </w:r>
          </w:p>
          <w:p>
            <w:pPr>
              <w:pStyle w:val="ListParagraph"/>
              <w:numPr>
                <w:ilvl w:val="0"/>
                <w:numId w:val="1"/>
              </w:numPr>
              <w:spacing w:after="30" w:line="250"/>
            </w:pPr>
            <w:r>
              <w:rPr>
                <w:color w:val="334155"/>
                <w:sz w:val="18"/>
                <w:szCs w:val="18"/>
              </w:rPr>
              <w:t xml:space="preserve">Automated multi-region AWS infrastructure deployment using Terraform, cutting setup time from 4 days to 30 mins.</w:t>
            </w:r>
          </w:p>
          <w:p>
            <w:pPr>
              <w:pStyle w:val="ListParagraph"/>
              <w:numPr>
                <w:ilvl w:val="0"/>
                <w:numId w:val="1"/>
              </w:numPr>
              <w:spacing w:after="30" w:line="250"/>
            </w:pPr>
            <w:r>
              <w:rPr>
                <w:color w:val="334155"/>
                <w:sz w:val="18"/>
                <w:szCs w:val="18"/>
              </w:rPr>
              <w:t xml:space="preserve">Cut AWS cloud spend by $54,000 annually through Spot instance orchestration and auto-scaling.</w:t>
            </w:r>
          </w:p>
          <w:p>
            <w:pPr>
              <w:pStyle w:val="ListParagraph"/>
              <w:numPr>
                <w:ilvl w:val="0"/>
                <w:numId w:val="1"/>
              </w:numPr>
              <w:spacing w:after="80" w:line="250"/>
            </w:pPr>
            <w:r>
              <w:rPr>
                <w:color w:val="334155"/>
                <w:sz w:val="18"/>
                <w:szCs w:val="18"/>
              </w:rPr>
              <w:t xml:space="preserve">Implemented Prometheus and Grafana alerting, reducing MTTR for Sev-1 incidents by 65%.</w:t>
            </w:r>
          </w:p>
          <w:p>
            <w:pPr>
              <w:spacing w:after="15" w:before="30"/>
            </w:pPr>
            <w:r>
              <w:rPr>
                <w:b/>
                <w:bCs/>
                <w:color w:val="0F172A"/>
                <w:sz w:val="19"/>
                <w:szCs w:val="19"/>
              </w:rPr>
              <w:t xml:space="preserve">Site Reliability Engineer</w:t>
            </w:r>
            <w:r>
              <w:t xml:space="preserve"> — </w:t>
            </w:r>
            <w:r>
              <w:rPr>
                <w:b/>
                <w:bCs/>
                <w:color w:val="D97706"/>
                <w:sz w:val="19"/>
                <w:szCs w:val="19"/>
              </w:rPr>
              <w:t xml:space="preserve">Infosys</w:t>
            </w:r>
          </w:p>
          <w:p>
            <w:pPr>
              <w:spacing w:after="30"/>
            </w:pPr>
            <w:r>
              <w:rPr>
                <w:color w:val="64748B"/>
                <w:sz w:val="16"/>
                <w:szCs w:val="16"/>
              </w:rPr>
              <w:t xml:space="preserve">2019 – 2022</w:t>
            </w:r>
          </w:p>
          <w:p>
            <w:pPr>
              <w:pStyle w:val="ListParagraph"/>
              <w:numPr>
                <w:ilvl w:val="0"/>
                <w:numId w:val="1"/>
              </w:numPr>
              <w:spacing w:after="30" w:line="250"/>
            </w:pPr>
            <w:r>
              <w:rPr>
                <w:color w:val="334155"/>
                <w:sz w:val="18"/>
                <w:szCs w:val="18"/>
              </w:rPr>
              <w:t xml:space="preserve">Managed 80+ microservices on Kubernetes, maintaining 99.98% uptime across 4 quarters.</w:t>
            </w:r>
          </w:p>
          <w:p>
            <w:pPr>
              <w:pStyle w:val="ListParagraph"/>
              <w:numPr>
                <w:ilvl w:val="0"/>
                <w:numId w:val="1"/>
              </w:numPr>
              <w:spacing w:after="80" w:line="250"/>
            </w:pPr>
            <w:r>
              <w:rPr>
                <w:color w:val="334155"/>
                <w:sz w:val="18"/>
                <w:szCs w:val="18"/>
              </w:rPr>
              <w:t xml:space="preserve">Built zero-downtime blue/green deployment pipelines for the enterprise banking portal.</w:t>
            </w:r>
          </w:p>
        </w:tc>
      </w:tr>
    </w:tbl>
    <w:sectPr>
      <w:pgSz w:w="11906" w:h="16838" w:orient="portrait"/>
      <w:pgMar w:top="600" w:right="600" w:bottom="600" w:left="6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sz w:val="20"/>
        <w:szCs w:val="20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Amber Corporate Resume Template</dc:title>
  <dc:creator>ReachRole</dc:creator>
  <cp:lastModifiedBy>Un-named</cp:lastModifiedBy>
  <cp:revision>1</cp:revision>
  <dcterms:created xsi:type="dcterms:W3CDTF">2026-10-25T18:05:46.487Z</dcterms:created>
  <dcterms:modified xsi:type="dcterms:W3CDTF">2026-10-25T18:05:46.487Z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