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F172A"/>
          <w:sz w:val="34"/>
          <w:szCs w:val="34"/>
        </w:rPr>
        <w:t xml:space="preserve">Sarah Martinez</w:t>
      </w:r>
    </w:p>
    <w:p>
      <w:pPr>
        <w:spacing w:after="40"/>
        <w:jc w:val="center"/>
      </w:pPr>
      <w:r>
        <w:rPr>
          <w:b/>
          <w:bCs/>
          <w:color w:val="D97706"/>
          <w:sz w:val="18"/>
          <w:szCs w:val="18"/>
        </w:rPr>
        <w:t xml:space="preserve">DevOps &amp; Cloud Infrastructure Lead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Austin, TX · +1 (512) 555-0199 · sarah.devops@email.com · github.com/sarahmartinez</w:t>
      </w:r>
    </w:p>
    <w:p>
      <w:pPr>
        <w:pBdr>
          <w:bottom w:val="single" w:color="D97706" w:sz="14" w:space="4"/>
        </w:pBdr>
        <w:spacing w:after="14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Mar>
              <w:top w:type="dxa" w:w="80"/>
              <w:left w:type="dxa" w:w="60"/>
              <w:bottom w:type="dxa" w:w="80"/>
              <w:right w:type="dxa" w:w="200"/>
            </w:tcMar>
          </w:tcPr>
          <w:p>
            <w:pPr>
              <w:pBdr>
                <w:bottom w:val="single" w:color="D97706" w:sz="12" w:space="4"/>
              </w:pBdr>
              <w:spacing w:after="50" w:before="80"/>
            </w:pPr>
            <w:r>
              <w:rPr>
                <w:b/>
                <w:bCs/>
                <w:color w:val="D97706"/>
                <w:sz w:val="19"/>
                <w:szCs w:val="19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AWS &amp; GCP Cloud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Kubernetes &amp; Docker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Terraform &amp; Ansible</w:t>
            </w:r>
          </w:p>
          <w:p>
            <w:pPr>
              <w:spacing w:after="30"/>
            </w:pPr>
            <w:r>
              <w:rPr>
                <w:color w:val="1E293B"/>
                <w:sz w:val="17"/>
                <w:szCs w:val="17"/>
              </w:rPr>
              <w:t xml:space="preserve">• CI/CD (GitHub Actions / GitLab)</w:t>
            </w:r>
          </w:p>
          <w:p>
            <w:pPr>
              <w:spacing w:after="80"/>
            </w:pPr>
            <w:r>
              <w:rPr>
                <w:color w:val="1E293B"/>
                <w:sz w:val="17"/>
                <w:szCs w:val="17"/>
              </w:rPr>
              <w:t xml:space="preserve">• Prometheus &amp; Grafana Alerting</w:t>
            </w:r>
          </w:p>
          <w:p>
            <w:pPr>
              <w:pBdr>
                <w:bottom w:val="single" w:color="D97706" w:sz="12" w:space="4"/>
              </w:pBdr>
              <w:spacing w:after="50" w:before="80"/>
            </w:pPr>
            <w:r>
              <w:rPr>
                <w:b/>
                <w:bCs/>
                <w:color w:val="D97706"/>
                <w:sz w:val="19"/>
                <w:szCs w:val="19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AWS Certified Solutions Architect – Professional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Certified Kubernetes Security Specialist (CKS)</w:t>
            </w:r>
          </w:p>
          <w:p>
            <w:pPr>
              <w:pBdr>
                <w:bottom w:val="single" w:color="D97706" w:sz="12" w:space="4"/>
              </w:pBdr>
              <w:spacing w:after="50" w:before="80"/>
            </w:pPr>
            <w:r>
              <w:rPr>
                <w:b/>
                <w:bCs/>
                <w:color w:val="D97706"/>
                <w:sz w:val="19"/>
                <w:szCs w:val="19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1E293B"/>
                <w:sz w:val="16"/>
                <w:szCs w:val="16"/>
              </w:rPr>
              <w:t xml:space="preserve">B.Tech, Information Technology</w:t>
            </w:r>
          </w:p>
          <w:p>
            <w:pPr>
              <w:spacing w:after="30"/>
            </w:pPr>
            <w:r>
              <w:rPr>
                <w:color w:val="64748B"/>
                <w:sz w:val="15"/>
                <w:szCs w:val="15"/>
              </w:rPr>
              <w:t xml:space="preserve">JNTU Hyderabad</w:t>
            </w:r>
          </w:p>
        </w:tc>
        <w:tc>
          <w:tcPr>
            <w:tcW w:type="dxa" w:w="6200"/>
            <w:tcMar>
              <w:top w:type="dxa" w:w="80"/>
              <w:left w:type="dxa" w:w="200"/>
              <w:bottom w:type="dxa" w:w="80"/>
              <w:right w:type="dxa" w:w="60"/>
            </w:tcMar>
          </w:tcPr>
          <w:p>
            <w:pPr>
              <w:pBdr>
                <w:bottom w:val="single" w:color="D97706" w:sz="12" w:space="4"/>
              </w:pBdr>
              <w:spacing w:after="50" w:before="80"/>
            </w:pPr>
            <w:r>
              <w:rPr>
                <w:b/>
                <w:bCs/>
                <w:color w:val="D97706"/>
                <w:sz w:val="19"/>
                <w:szCs w:val="19"/>
              </w:rPr>
              <w:t xml:space="preserve">PROFESSIONAL SUMMARY</w:t>
            </w:r>
          </w:p>
          <w:p>
            <w:pPr>
              <w:spacing w:after="120" w:line="260"/>
            </w:pPr>
            <w:r>
              <w:rPr>
                <w:color w:val="334155"/>
                <w:sz w:val="18"/>
                <w:szCs w:val="18"/>
              </w:rPr>
              <w:t xml:space="preserve">Cloud Infrastructure &amp; DevOps Engineer with 6+ years orchestrating multi-region AWS/GCP Kubernetes clusters, automating CI/CD pipelines, and ensuring 99.99% system availability.</w:t>
            </w:r>
          </w:p>
          <w:p>
            <w:pPr>
              <w:pBdr>
                <w:bottom w:val="single" w:color="D97706" w:sz="12" w:space="4"/>
              </w:pBdr>
              <w:spacing w:after="50" w:before="80"/>
            </w:pPr>
            <w:r>
              <w:rPr>
                <w:b/>
                <w:bCs/>
                <w:color w:val="D97706"/>
                <w:sz w:val="19"/>
                <w:szCs w:val="19"/>
              </w:rPr>
              <w:t xml:space="preserve">EXPERIENCE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Lead DevOps Engineer</w:t>
            </w:r>
            <w:r>
              <w:t xml:space="preserve"> — </w:t>
            </w:r>
            <w:r>
              <w:rPr>
                <w:b/>
                <w:bCs/>
                <w:color w:val="D97706"/>
                <w:sz w:val="19"/>
                <w:szCs w:val="19"/>
              </w:rPr>
              <w:t xml:space="preserve">CloudScale Systems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Automated multi-region AWS infrastructure deployment using Terraform, cutting setup time from 4 days to 30 mins.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Cut AWS cloud spend by $54,000 annually through Spot instance orchestration and auto-scaling.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Implemented Prometheus and Grafana alerting, reducing MTTR for Sev-1 incidents by 65%.</w:t>
            </w:r>
          </w:p>
          <w:p>
            <w:pPr>
              <w:spacing w:after="15" w:before="3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Site Reliability Engineer</w:t>
            </w:r>
            <w:r>
              <w:t xml:space="preserve"> — </w:t>
            </w:r>
            <w:r>
              <w:rPr>
                <w:b/>
                <w:bCs/>
                <w:color w:val="D97706"/>
                <w:sz w:val="19"/>
                <w:szCs w:val="19"/>
              </w:rPr>
              <w:t xml:space="preserve">Infosys</w:t>
            </w:r>
          </w:p>
          <w:p>
            <w:pPr>
              <w:spacing w:after="3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Managed 80+ microservices on Kubernetes, maintaining 99.98% uptime across 4 quarters.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50"/>
            </w:pPr>
            <w:r>
              <w:rPr>
                <w:color w:val="334155"/>
                <w:sz w:val="18"/>
                <w:szCs w:val="18"/>
              </w:rPr>
              <w:t xml:space="preserve">Built zero-downtime blue/green deployment pipelines for the enterprise banking portal.</w:t>
            </w:r>
          </w:p>
        </w:tc>
      </w:tr>
    </w:tbl>
    <w:sectPr>
      <w:pgSz w:w="11906" w:h="16838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Amber Corporate Resume Template</dc:title>
  <dc:creator>ReachRole</dc:creator>
  <cp:lastModifiedBy>Un-named</cp:lastModifiedBy>
  <cp:revision>1</cp:revision>
  <dcterms:created xsi:type="dcterms:W3CDTF">2026-09-23T19:10:18.251Z</dcterms:created>
  <dcterms:modified xsi:type="dcterms:W3CDTF">2026-09-23T19:10:18.251Z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