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  <w:jc w:val="center"/>
      </w:pPr>
      <w:r>
        <w:rPr>
          <w:b/>
          <w:bCs/>
          <w:color w:val="0F172A"/>
          <w:sz w:val="34"/>
          <w:szCs w:val="34"/>
        </w:rPr>
        <w:t xml:space="preserve">Marcus Chen</w:t>
      </w:r>
    </w:p>
    <w:p>
      <w:pPr>
        <w:spacing w:after="40"/>
        <w:jc w:val="center"/>
      </w:pPr>
      <w:r>
        <w:rPr>
          <w:b/>
          <w:bCs/>
          <w:color w:val="1E293B"/>
          <w:sz w:val="18"/>
          <w:szCs w:val="18"/>
        </w:rPr>
        <w:t xml:space="preserve">Lead Machine Learning &amp; AI Engineer</w:t>
      </w:r>
    </w:p>
    <w:p>
      <w:pPr>
        <w:spacing w:after="120"/>
        <w:jc w:val="center"/>
      </w:pPr>
      <w:r>
        <w:rPr>
          <w:color w:val="64748B"/>
          <w:sz w:val="15"/>
          <w:szCs w:val="15"/>
        </w:rPr>
        <w:t xml:space="preserve">London, UK · +44 20 7946 0912 · marcus.ai@reachrole.app · github.com/marcuschen-ai</w:t>
      </w:r>
    </w:p>
    <w:p>
      <w:pPr>
        <w:pBdr>
          <w:bottom w:val="single" w:color="1E293B" w:sz="14" w:space="4"/>
        </w:pBdr>
        <w:spacing w:after="14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3200"/>
            <w:tcMar>
              <w:top w:type="dxa" w:w="80"/>
              <w:left w:type="dxa" w:w="60"/>
              <w:bottom w:type="dxa" w:w="80"/>
              <w:right w:type="dxa" w:w="200"/>
            </w:tcMar>
          </w:tcPr>
          <w:p>
            <w:pPr>
              <w:pBdr>
                <w:bottom w:val="single" w:color="1E293B" w:sz="12" w:space="4"/>
              </w:pBdr>
              <w:spacing w:after="50" w:before="80"/>
            </w:pPr>
            <w:r>
              <w:rPr>
                <w:b/>
                <w:bCs/>
                <w:color w:val="1E293B"/>
                <w:sz w:val="19"/>
                <w:szCs w:val="19"/>
              </w:rPr>
              <w:t xml:space="preserve">SKILLS</w:t>
            </w:r>
          </w:p>
          <w:p>
            <w:pPr>
              <w:spacing w:after="30"/>
            </w:pPr>
            <w:r>
              <w:rPr>
                <w:color w:val="1E293B"/>
                <w:sz w:val="17"/>
                <w:szCs w:val="17"/>
              </w:rPr>
              <w:t xml:space="preserve">• Python &amp; PyTorch</w:t>
            </w:r>
          </w:p>
          <w:p>
            <w:pPr>
              <w:spacing w:after="30"/>
            </w:pPr>
            <w:r>
              <w:rPr>
                <w:color w:val="1E293B"/>
                <w:sz w:val="17"/>
                <w:szCs w:val="17"/>
              </w:rPr>
              <w:t xml:space="preserve">• LLM Fine-Tuning &amp; LoRA</w:t>
            </w:r>
          </w:p>
          <w:p>
            <w:pPr>
              <w:spacing w:after="30"/>
            </w:pPr>
            <w:r>
              <w:rPr>
                <w:color w:val="1E293B"/>
                <w:sz w:val="17"/>
                <w:szCs w:val="17"/>
              </w:rPr>
              <w:t xml:space="preserve">• Vector DBs (Pinecone/Milvus)</w:t>
            </w:r>
          </w:p>
          <w:p>
            <w:pPr>
              <w:spacing w:after="30"/>
            </w:pPr>
            <w:r>
              <w:rPr>
                <w:color w:val="1E293B"/>
                <w:sz w:val="17"/>
                <w:szCs w:val="17"/>
              </w:rPr>
              <w:t xml:space="preserve">• LangChain &amp; LlamaIndex</w:t>
            </w:r>
          </w:p>
          <w:p>
            <w:pPr>
              <w:spacing w:after="80"/>
            </w:pPr>
            <w:r>
              <w:rPr>
                <w:color w:val="1E293B"/>
                <w:sz w:val="17"/>
                <w:szCs w:val="17"/>
              </w:rPr>
              <w:t xml:space="preserve">• MLOps &amp; Kubeflow</w:t>
            </w:r>
          </w:p>
          <w:p>
            <w:pPr>
              <w:pBdr>
                <w:bottom w:val="single" w:color="1E293B" w:sz="12" w:space="4"/>
              </w:pBdr>
              <w:spacing w:after="50" w:before="80"/>
            </w:pPr>
            <w:r>
              <w:rPr>
                <w:b/>
                <w:bCs/>
                <w:color w:val="1E293B"/>
                <w:sz w:val="19"/>
                <w:szCs w:val="19"/>
              </w:rPr>
              <w:t xml:space="preserve">CERTIFICATIONS</w:t>
            </w:r>
          </w:p>
          <w:p>
            <w:pPr>
              <w:spacing w:after="30"/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NVIDIA Certified Deep Learning Specialist</w:t>
            </w:r>
          </w:p>
          <w:p>
            <w:pPr>
              <w:spacing w:after="80"/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TensorFlow Developer Certificate</w:t>
            </w:r>
          </w:p>
          <w:p>
            <w:pPr>
              <w:pBdr>
                <w:bottom w:val="single" w:color="1E293B" w:sz="12" w:space="4"/>
              </w:pBdr>
              <w:spacing w:after="50" w:before="80"/>
            </w:pPr>
            <w:r>
              <w:rPr>
                <w:b/>
                <w:bCs/>
                <w:color w:val="1E293B"/>
                <w:sz w:val="19"/>
                <w:szCs w:val="19"/>
              </w:rPr>
              <w:t xml:space="preserve">EDUCATION</w:t>
            </w:r>
          </w:p>
          <w:p>
            <w:pPr>
              <w:spacing w:after="30"/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M.Sc., Artificial Intelligence</w:t>
            </w:r>
          </w:p>
          <w:p>
            <w:pPr>
              <w:spacing w:after="30"/>
            </w:pPr>
            <w:r>
              <w:rPr>
                <w:color w:val="64748B"/>
                <w:sz w:val="15"/>
                <w:szCs w:val="15"/>
              </w:rPr>
              <w:t xml:space="preserve">University of Edinburgh</w:t>
            </w:r>
          </w:p>
        </w:tc>
        <w:tc>
          <w:tcPr>
            <w:tcW w:type="dxa" w:w="6200"/>
            <w:tcMar>
              <w:top w:type="dxa" w:w="80"/>
              <w:left w:type="dxa" w:w="200"/>
              <w:bottom w:type="dxa" w:w="80"/>
              <w:right w:type="dxa" w:w="60"/>
            </w:tcMar>
          </w:tcPr>
          <w:p>
            <w:pPr>
              <w:pBdr>
                <w:bottom w:val="single" w:color="1E293B" w:sz="12" w:space="4"/>
              </w:pBdr>
              <w:spacing w:after="50" w:before="80"/>
            </w:pPr>
            <w:r>
              <w:rPr>
                <w:b/>
                <w:bCs/>
                <w:color w:val="1E293B"/>
                <w:sz w:val="19"/>
                <w:szCs w:val="19"/>
              </w:rPr>
              <w:t xml:space="preserve">PROFESSIONAL SUMMARY</w:t>
            </w:r>
          </w:p>
          <w:p>
            <w:pPr>
              <w:spacing w:after="120" w:line="260"/>
            </w:pPr>
            <w:r>
              <w:rPr>
                <w:color w:val="334155"/>
                <w:sz w:val="18"/>
                <w:szCs w:val="18"/>
              </w:rPr>
              <w:t xml:space="preserve">Senior AI/ML Engineer with 6+ years training and deploying large language models, retrieval-augmented generation (RAG) systems, and high-throughput vector search pipelines at scale.</w:t>
            </w:r>
          </w:p>
          <w:p>
            <w:pPr>
              <w:pBdr>
                <w:bottom w:val="single" w:color="1E293B" w:sz="12" w:space="4"/>
              </w:pBdr>
              <w:spacing w:after="50" w:before="80"/>
            </w:pPr>
            <w:r>
              <w:rPr>
                <w:b/>
                <w:bCs/>
                <w:color w:val="1E293B"/>
                <w:sz w:val="19"/>
                <w:szCs w:val="19"/>
              </w:rPr>
              <w:t xml:space="preserve">EXPERIENCE</w:t>
            </w:r>
          </w:p>
          <w:p>
            <w:pPr>
              <w:spacing w:after="15" w:before="3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Lead AI Engineer</w:t>
            </w:r>
            <w:r>
              <w:t xml:space="preserve"> — </w:t>
            </w:r>
            <w:r>
              <w:rPr>
                <w:b/>
                <w:bCs/>
                <w:color w:val="1E293B"/>
                <w:sz w:val="19"/>
                <w:szCs w:val="19"/>
              </w:rPr>
              <w:t xml:space="preserve">DeepLogic AI</w:t>
            </w:r>
          </w:p>
          <w:p>
            <w:pPr>
              <w:spacing w:after="30"/>
            </w:pPr>
            <w:r>
              <w:rPr>
                <w:color w:val="64748B"/>
                <w:sz w:val="16"/>
                <w:szCs w:val="16"/>
              </w:rPr>
              <w:t xml:space="preserve">2022 – Present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Built enterprise multimodal RAG search engine indexing 50M+ documents with sub-100ms semantic retrieval.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Fine-tuned open-source 70B LLM models on proprietary legal corpus, outperforming GPT-4 on specialized contract classification by 14%.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50"/>
            </w:pPr>
            <w:r>
              <w:rPr>
                <w:color w:val="334155"/>
                <w:sz w:val="18"/>
                <w:szCs w:val="18"/>
              </w:rPr>
              <w:t xml:space="preserve">Reduced inference compute costs by 48% via vLLM quantization and GPU batching.</w:t>
            </w:r>
          </w:p>
          <w:p>
            <w:pPr>
              <w:spacing w:after="15" w:before="3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Machine Learning Engineer</w:t>
            </w:r>
            <w:r>
              <w:t xml:space="preserve"> — </w:t>
            </w:r>
            <w:r>
              <w:rPr>
                <w:b/>
                <w:bCs/>
                <w:color w:val="1E293B"/>
                <w:sz w:val="19"/>
                <w:szCs w:val="19"/>
              </w:rPr>
              <w:t xml:space="preserve">Babylon Health</w:t>
            </w:r>
          </w:p>
          <w:p>
            <w:pPr>
              <w:spacing w:after="30"/>
            </w:pPr>
            <w:r>
              <w:rPr>
                <w:color w:val="64748B"/>
                <w:sz w:val="16"/>
                <w:szCs w:val="16"/>
              </w:rPr>
              <w:t xml:space="preserve">2019 – 2022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Trained diagnostic NLP triage models processing 200,000 monthly patient symptom queries.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50"/>
            </w:pPr>
            <w:r>
              <w:rPr>
                <w:color w:val="334155"/>
                <w:sz w:val="18"/>
                <w:szCs w:val="18"/>
              </w:rPr>
              <w:t xml:space="preserve">Built automated data validation and model drift monitoring pipelines in AWS SageMaker.</w:t>
            </w:r>
          </w:p>
        </w:tc>
      </w:tr>
    </w:tbl>
    <w:sectPr>
      <w:pgSz w:w="11906" w:h="16838" w:orient="portrait"/>
      <w:pgMar w:top="600" w:right="600" w:bottom="600" w:left="6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Graphite Modern Resume Template</dc:title>
  <dc:creator>ReachRole</dc:creator>
  <cp:lastModifiedBy>Un-named</cp:lastModifiedBy>
  <cp:revision>1</cp:revision>
  <dcterms:created xsi:type="dcterms:W3CDTF">2026-09-23T19:10:18.277Z</dcterms:created>
  <dcterms:modified xsi:type="dcterms:W3CDTF">2026-09-23T19:10:18.277Z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