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0F172A" w:val="clear"/>
            <w:tcMar>
              <w:top w:type="dxa" w:w="240"/>
              <w:left w:type="dxa" w:w="300"/>
              <w:bottom w:type="dxa" w:w="240"/>
              <w:right w:type="dxa" w:w="3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34"/>
                <w:szCs w:val="34"/>
              </w:rPr>
              <w:t xml:space="preserve">Marcus Chen</w:t>
            </w:r>
          </w:p>
          <w:p>
            <w:pPr>
              <w:spacing w:after="60"/>
            </w:pPr>
            <w:r>
              <w:rPr>
                <w:b/>
                <w:bCs/>
                <w:color w:val="FFF1F2"/>
                <w:sz w:val="20"/>
                <w:szCs w:val="20"/>
              </w:rPr>
              <w:t xml:space="preserve">Staff Software Engineer &amp; Architect</w:t>
            </w:r>
          </w:p>
          <w:p>
            <w:pPr>
              <w:spacing w:after="40"/>
            </w:pPr>
            <w:r>
              <w:rPr>
                <w:color w:val="FFFFFF"/>
                <w:sz w:val="16"/>
                <w:szCs w:val="16"/>
              </w:rPr>
              <w:t xml:space="preserve">London, UK · +44 20 7946 0912 · marcus.chen@techlead.io · github.com/marcuschen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400"/>
            <w:tcMar>
              <w:top w:type="dxa" w:w="120"/>
              <w:left w:type="dxa" w:w="100"/>
              <w:bottom w:type="dxa" w:w="120"/>
              <w:right w:type="dxa" w:w="240"/>
            </w:tcMar>
          </w:tcPr>
          <w:p>
            <w:pPr>
              <w:pBdr>
                <w:bottom w:val="single" w:color="0F172A" w:sz="12" w:space="4"/>
              </w:pBdr>
              <w:spacing w:after="60" w:before="100"/>
            </w:pPr>
            <w:r>
              <w:rPr>
                <w:b/>
                <w:bCs/>
                <w:color w:val="0F172A"/>
                <w:sz w:val="20"/>
                <w:szCs w:val="20"/>
              </w:rPr>
              <w:t xml:space="preserve">SKILLS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Distributed Systems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Go, Java, TypeScript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Kafka, Flink &amp; Spark</w:t>
            </w:r>
          </w:p>
          <w:p>
            <w:pPr>
              <w:spacing w:after="40"/>
            </w:pPr>
            <w:r>
              <w:rPr>
                <w:color w:val="1E293B"/>
                <w:sz w:val="18"/>
                <w:szCs w:val="18"/>
              </w:rPr>
              <w:t xml:space="preserve">• AWS &amp; GCP Architecture</w:t>
            </w:r>
          </w:p>
          <w:p>
            <w:pPr>
              <w:spacing w:after="120"/>
            </w:pPr>
            <w:r>
              <w:rPr>
                <w:color w:val="1E293B"/>
                <w:sz w:val="18"/>
                <w:szCs w:val="18"/>
              </w:rPr>
              <w:t xml:space="preserve">• GraphQL &amp; gRPC APIs</w:t>
            </w:r>
          </w:p>
          <w:p>
            <w:pPr>
              <w:pBdr>
                <w:bottom w:val="single" w:color="0F172A" w:sz="12" w:space="4"/>
              </w:pBdr>
              <w:spacing w:after="60" w:before="100"/>
            </w:pPr>
            <w:r>
              <w:rPr>
                <w:b/>
                <w:bCs/>
                <w:color w:val="0F172A"/>
                <w:sz w:val="20"/>
                <w:szCs w:val="20"/>
              </w:rPr>
              <w:t xml:space="preserve">CERTIFICATIONS</w:t>
            </w:r>
          </w:p>
          <w:p>
            <w:pPr>
              <w:spacing w:after="40"/>
            </w:pPr>
            <w:r>
              <w:rPr>
                <w:b/>
                <w:bCs/>
                <w:color w:val="1E293B"/>
                <w:sz w:val="17"/>
                <w:szCs w:val="17"/>
              </w:rPr>
              <w:t xml:space="preserve">Google Cloud Certified Professional Cloud Architect</w:t>
            </w:r>
          </w:p>
          <w:p>
            <w:pPr>
              <w:spacing w:after="80"/>
            </w:pPr>
            <w:r>
              <w:rPr>
                <w:b/>
                <w:bCs/>
                <w:color w:val="1E293B"/>
                <w:sz w:val="17"/>
                <w:szCs w:val="17"/>
              </w:rPr>
              <w:t xml:space="preserve">AWS Certified Security - Specialty</w:t>
            </w:r>
          </w:p>
        </w:tc>
        <w:tc>
          <w:tcPr>
            <w:tcW w:type="dxa" w:w="6000"/>
            <w:tcMar>
              <w:top w:type="dxa" w:w="120"/>
              <w:left w:type="dxa" w:w="240"/>
              <w:bottom w:type="dxa" w:w="120"/>
              <w:right w:type="dxa" w:w="100"/>
            </w:tcMar>
          </w:tcPr>
          <w:p>
            <w:pPr>
              <w:pBdr>
                <w:bottom w:val="single" w:color="0F172A" w:sz="12" w:space="4"/>
              </w:pBdr>
              <w:spacing w:after="60" w:before="100"/>
            </w:pPr>
            <w:r>
              <w:rPr>
                <w:b/>
                <w:bCs/>
                <w:color w:val="0F172A"/>
                <w:sz w:val="20"/>
                <w:szCs w:val="20"/>
              </w:rPr>
              <w:t xml:space="preserve">SUMMARY</w:t>
            </w:r>
          </w:p>
          <w:p>
            <w:pPr>
              <w:spacing w:after="140" w:line="260"/>
            </w:pPr>
            <w:r>
              <w:rPr>
                <w:color w:val="334155"/>
                <w:sz w:val="18"/>
                <w:szCs w:val="18"/>
              </w:rPr>
              <w:t xml:space="preserve">Staff Engineer with 10+ years architecting enterprise-grade distributed systems and real-time data streaming pipelines in Go, Java, and TypeScript. Expert in domain-driven design and developer tooling.</w:t>
            </w:r>
          </w:p>
          <w:p>
            <w:pPr>
              <w:pBdr>
                <w:bottom w:val="single" w:color="0F172A" w:sz="12" w:space="4"/>
              </w:pBdr>
              <w:spacing w:after="60" w:before="100"/>
            </w:pPr>
            <w:r>
              <w:rPr>
                <w:b/>
                <w:bCs/>
                <w:color w:val="0F172A"/>
                <w:sz w:val="20"/>
                <w:szCs w:val="20"/>
              </w:rPr>
              <w:t xml:space="preserve">EXPERIENCE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Staff Software Engineer</w:t>
            </w:r>
            <w:r>
              <w:t xml:space="preserve"> — </w:t>
            </w:r>
            <w:r>
              <w:rPr>
                <w:b/>
                <w:bCs/>
                <w:color w:val="0F172A"/>
                <w:sz w:val="19"/>
                <w:szCs w:val="19"/>
              </w:rPr>
              <w:t xml:space="preserve">Monzo Bank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2021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Architected core real-time ledger settlement platform handling £800M+ weekly transaction volume.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Reduced inter-service network overhead by 60% through gRPC protocol buffer migration.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Mentored 14 engineers across 3 squads and established company-wide RFC architecture review board.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Senior Backend Engineer</w:t>
            </w:r>
            <w:r>
              <w:t xml:space="preserve"> — </w:t>
            </w:r>
            <w:r>
              <w:rPr>
                <w:b/>
                <w:bCs/>
                <w:color w:val="0F172A"/>
                <w:sz w:val="19"/>
                <w:szCs w:val="19"/>
              </w:rPr>
              <w:t xml:space="preserve">Deliveroo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2018 – 2021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Scaled delivery dispatch routing engine during 3x peak pandemic order surge with zero downtime.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Engineered event-driven order state machine using Apache Kafka.</w:t>
            </w:r>
          </w:p>
          <w:p>
            <w:pPr>
              <w:pBdr>
                <w:bottom w:val="single" w:color="0F172A" w:sz="12" w:space="4"/>
              </w:pBdr>
              <w:spacing w:after="60" w:before="100"/>
            </w:pPr>
            <w:r>
              <w:rPr>
                <w:b/>
                <w:bCs/>
                <w:color w:val="0F172A"/>
                <w:sz w:val="20"/>
                <w:szCs w:val="20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M.Eng., Computing</w:t>
            </w:r>
            <w:r>
              <w:rPr>
                <w:color w:val="475569"/>
                <w:sz w:val="18"/>
                <w:szCs w:val="18"/>
              </w:rPr>
              <w:t xml:space="preserve"> — Imperial College London (2014 – 2018)</w:t>
            </w:r>
          </w:p>
        </w:tc>
      </w:tr>
    </w:tbl>
    <w:sectPr>
      <w:pgSz w:w="11906" w:h="16838" w:orient="portrait"/>
      <w:pgMar w:top="540" w:right="540" w:bottom="54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Midnight Navy Resume Template</dc:title>
  <dc:creator>ReachRole</dc:creator>
  <cp:lastModifiedBy>Un-named</cp:lastModifiedBy>
  <cp:revision>1</cp:revision>
  <dcterms:created xsi:type="dcterms:W3CDTF">2026-09-23T19:10:18.260Z</dcterms:created>
  <dcterms:modified xsi:type="dcterms:W3CDTF">2026-09-23T19:10:18.260Z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